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C41" w:rsidRDefault="00BE4C41" w14:paraId="09937881" w14:noSpellErr="1" w14:textId="4085870A">
      <w:pPr>
        <w:rPr>
          <w:rFonts w:ascii="Calibri" w:hAnsi="Calibri" w:eastAsia="Calibri" w:cs="Calibri"/>
        </w:rPr>
      </w:pPr>
      <w:r>
        <w:rPr>
          <w:rFonts w:ascii="Calibri" w:hAnsi="Calibri" w:eastAsia="Calibri" w:cs="Calibri"/>
        </w:rPr>
        <w:t>TFAWS 2021</w:t>
      </w:r>
      <w:r w:rsidR="4085870A">
        <w:rPr>
          <w:rFonts w:ascii="Calibri" w:hAnsi="Calibri" w:eastAsia="Calibri" w:cs="Calibri"/>
        </w:rPr>
        <w:t xml:space="preserve"> Paper Abstract</w:t>
      </w:r>
      <w:bookmarkStart w:name="_GoBack" w:id="0"/>
      <w:bookmarkEnd w:id="0"/>
    </w:p>
    <w:p w:rsidR="00454018" w:rsidRDefault="00545BB9" w14:paraId="5D69B07E" w14:textId="3014CA6B">
      <w:r>
        <w:rPr>
          <w:rFonts w:ascii="Calibri" w:hAnsi="Calibri" w:eastAsia="Calibri" w:cs="Calibri"/>
        </w:rPr>
        <w:t>Authors: Ab</w:t>
      </w:r>
      <w:r w:rsidR="4085870A">
        <w:rPr>
          <w:rFonts w:ascii="Calibri" w:hAnsi="Calibri" w:eastAsia="Calibri" w:cs="Calibri"/>
        </w:rPr>
        <w:t>by</w:t>
      </w:r>
      <w:r>
        <w:rPr>
          <w:rFonts w:ascii="Calibri" w:hAnsi="Calibri" w:eastAsia="Calibri" w:cs="Calibri"/>
        </w:rPr>
        <w:t xml:space="preserve"> </w:t>
      </w:r>
      <w:r>
        <w:rPr>
          <w:rFonts w:ascii="Calibri" w:hAnsi="Calibri" w:eastAsia="Calibri" w:cs="Calibri"/>
        </w:rPr>
        <w:t>Zinecker, Brittany Spivey, Jonah Smith</w:t>
      </w:r>
    </w:p>
    <w:p w:rsidR="00454018" w:rsidRDefault="0D2E8F86" w14:paraId="47096F6F" w14:textId="47096F6F">
      <w:r>
        <w:t xml:space="preserve">Topic Area: Passive Thermal </w:t>
      </w:r>
    </w:p>
    <w:p w:rsidR="00454018" w:rsidP="0D2E8F86" w:rsidRDefault="0D2E8F86" w14:paraId="1D1E4A6B" w14:textId="3D4D08E7">
      <w:r>
        <w:t>Title: Using Thermal Desktop to Determine Equivalent Solar Hours on Spacecraft Surfaces</w:t>
      </w:r>
    </w:p>
    <w:p w:rsidR="00454018" w:rsidP="0D2E8F86" w:rsidRDefault="00454018" w14:paraId="2DC3A14C" w14:textId="2DC3A14C"/>
    <w:p w:rsidR="00D85A62" w:rsidP="0016794C" w:rsidRDefault="0D2E8F86" w14:paraId="109EEF46" w14:textId="439C8103">
      <w:r>
        <w:rPr/>
        <w:t>Equivalent solar hours (ESH) are the duration of exposure of a surface to solar radiation</w:t>
      </w:r>
      <w:r w:rsidR="00D85A62">
        <w:rPr/>
        <w:t xml:space="preserve">, particularly </w:t>
      </w:r>
      <w:r w:rsidR="5CDEA9F8">
        <w:rPr/>
        <w:t>ultraviolet (</w:t>
      </w:r>
      <w:r w:rsidR="00D85A62">
        <w:rPr/>
        <w:t>UV</w:t>
      </w:r>
      <w:r w:rsidR="5CDEA9F8">
        <w:rPr/>
        <w:t>)</w:t>
      </w:r>
      <w:r w:rsidR="00D85A62">
        <w:rPr/>
        <w:t xml:space="preserve"> radiation. Because UV light causes degradation to optical properties of surfaces,</w:t>
      </w:r>
      <w:r>
        <w:rPr/>
        <w:t xml:space="preserve"> </w:t>
      </w:r>
      <w:r w:rsidR="00D85A62">
        <w:rPr/>
        <w:t>t</w:t>
      </w:r>
      <w:r>
        <w:rPr/>
        <w:t xml:space="preserve">he </w:t>
      </w:r>
      <w:r w:rsidR="00D85A62">
        <w:rPr/>
        <w:t>determination</w:t>
      </w:r>
      <w:r>
        <w:rPr/>
        <w:t xml:space="preserve"> of ES</w:t>
      </w:r>
      <w:r w:rsidR="00D85A62">
        <w:rPr/>
        <w:t>H</w:t>
      </w:r>
      <w:r>
        <w:rPr/>
        <w:t xml:space="preserve"> is important to </w:t>
      </w:r>
      <w:r w:rsidR="00D85A62">
        <w:rPr/>
        <w:t>calculate</w:t>
      </w:r>
      <w:r>
        <w:rPr/>
        <w:t xml:space="preserve"> end of life (EOL) optical properties</w:t>
      </w:r>
      <w:r w:rsidR="00D85A62">
        <w:rPr/>
        <w:t xml:space="preserve"> for spacecraft external surfaces. </w:t>
      </w:r>
      <w:r w:rsidR="0016794C">
        <w:rPr/>
        <w:t xml:space="preserve">A higher ESH value </w:t>
      </w:r>
      <w:r w:rsidR="5CDEA9F8">
        <w:rPr/>
        <w:t xml:space="preserve">generally </w:t>
      </w:r>
      <w:r w:rsidR="0016794C">
        <w:rPr/>
        <w:t xml:space="preserve">correlates to greater UV degradation experienced by the surface, resulting in an increase in solar absorptivity. </w:t>
      </w:r>
      <w:r w:rsidR="00D85A62">
        <w:rPr/>
        <w:t xml:space="preserve">This paper details a novel approach</w:t>
      </w:r>
      <w:r w:rsidR="5CDEA9F8">
        <w:rPr/>
        <w:t xml:space="preserve"> for</w:t>
      </w:r>
      <w:r w:rsidR="00D85A62">
        <w:rPr/>
        <w:t xml:space="preserve"> calculating ESH using Thermal Desktop. Since the ESH value is useful for thermal analysts, this technique is beneficial in order to </w:t>
      </w:r>
      <w:r w:rsidR="001C16EF">
        <w:rPr/>
        <w:t xml:space="preserve">quickly</w:t>
      </w:r>
      <w:r w:rsidR="5CDEA9F8">
        <w:rPr/>
        <w:t xml:space="preserve"> perform</w:t>
      </w:r>
      <w:r w:rsidR="00D85A62">
        <w:rPr/>
        <w:t xml:space="preserve"> </w:t>
      </w:r>
      <w:r w:rsidR="001C16EF">
        <w:rPr/>
        <w:t xml:space="preserve">the </w:t>
      </w:r>
      <w:r w:rsidR="00D85A62">
        <w:rPr/>
        <w:t>analysis internally</w:t>
      </w:r>
      <w:r w:rsidR="001C16EF">
        <w:rPr/>
        <w:t xml:space="preserve"> with tools readily available without relying on external support and funding.</w:t>
      </w:r>
      <w:r w:rsidRPr="0016794C" w:rsidR="0016794C">
        <w:rPr/>
        <w:t xml:space="preserve"> </w:t>
      </w:r>
      <w:r w:rsidR="0016794C">
        <w:rPr/>
        <w:t xml:space="preserve">The example presented in this paper shows how this method was developed and used for</w:t>
      </w:r>
      <w:r w:rsidR="439C8103">
        <w:rPr/>
        <w:t xml:space="preserve"> NASA's</w:t>
      </w:r>
      <w:r w:rsidR="0016794C">
        <w:rPr/>
        <w:t xml:space="preserve"> </w:t>
      </w:r>
      <w:r w:rsidR="1DC1FAE5">
        <w:rPr/>
        <w:t xml:space="preserve">lunar </w:t>
      </w:r>
      <w:r w:rsidR="0016794C">
        <w:rPr/>
        <w:t xml:space="preserve">Gateway </w:t>
      </w:r>
      <w:r w:rsidR="439C8103">
        <w:rPr/>
        <w:t>spacecraft</w:t>
      </w:r>
      <w:r w:rsidR="0016794C">
        <w:rPr/>
        <w:t>.</w:t>
      </w:r>
    </w:p>
    <w:p w:rsidR="00D61F51" w:rsidP="0D2E8F86" w:rsidRDefault="001C16EF" w14:paraId="2BE1FAC3" w14:textId="6777274A">
      <w:r>
        <w:t>This tool allowed analysts to calculate ESH for the transit, assembly, and operational phases for Gateway utilizing each of the program</w:t>
      </w:r>
      <w:r w:rsidR="00545BB9">
        <w:t>’</w:t>
      </w:r>
      <w:r>
        <w:t xml:space="preserve">s planned configurations throughout its </w:t>
      </w:r>
      <w:r w:rsidR="00D61F51">
        <w:t xml:space="preserve">15-year </w:t>
      </w:r>
      <w:r>
        <w:t>lifetime.</w:t>
      </w:r>
      <w:r w:rsidR="00D61F51">
        <w:t xml:space="preserve"> ESH values were calculated using the Monte-Carlo ray tracing capability of Thermal Desktop using both direct solar heating and indirect solar heating (due to reflections from other surfaces). The output of this analysis includes an ESH gradient map </w:t>
      </w:r>
      <w:r w:rsidR="0016794C">
        <w:t>across the spacecraft</w:t>
      </w:r>
      <w:r w:rsidR="0016794C">
        <w:t xml:space="preserve">. </w:t>
      </w:r>
      <w:r w:rsidR="00D61F51">
        <w:t xml:space="preserve">Post-processing of these results </w:t>
      </w:r>
      <w:r w:rsidR="0016794C">
        <w:t>enabled identification of</w:t>
      </w:r>
      <w:r w:rsidR="00D61F51">
        <w:t xml:space="preserve"> </w:t>
      </w:r>
      <w:r w:rsidR="0016794C">
        <w:t>the average and maximum ESH</w:t>
      </w:r>
      <w:r w:rsidR="0016794C">
        <w:t xml:space="preserve"> on</w:t>
      </w:r>
      <w:r w:rsidR="0016794C">
        <w:t xml:space="preserve"> </w:t>
      </w:r>
      <w:r w:rsidR="00D61F51">
        <w:t>critical surfaces such as radiators</w:t>
      </w:r>
      <w:r w:rsidR="0016794C">
        <w:t xml:space="preserve">. These final ESH values </w:t>
      </w:r>
      <w:r w:rsidR="00545BB9">
        <w:t xml:space="preserve">for each surface </w:t>
      </w:r>
      <w:r w:rsidR="0016794C">
        <w:t>are then used for determination of EOL optical properties</w:t>
      </w:r>
      <w:r w:rsidR="00545BB9">
        <w:t>.</w:t>
      </w:r>
    </w:p>
    <w:p w:rsidR="001C16EF" w:rsidP="0D2E8F86" w:rsidRDefault="001C16EF" w14:paraId="4EBA4352" w14:textId="02FC54B1"/>
    <w:sectPr w:rsidR="001C16E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A904ED"/>
    <w:multiLevelType w:val="hybridMultilevel"/>
    <w:tmpl w:val="5B52E61A"/>
    <w:lvl w:ilvl="0" w:tplc="353A3FF4">
      <w:start w:val="1"/>
      <w:numFmt w:val="bullet"/>
      <w:lvlText w:val=""/>
      <w:lvlJc w:val="left"/>
      <w:pPr>
        <w:ind w:left="720" w:hanging="360"/>
      </w:pPr>
      <w:rPr>
        <w:rFonts w:hint="default" w:ascii="Symbol" w:hAnsi="Symbol"/>
      </w:rPr>
    </w:lvl>
    <w:lvl w:ilvl="1" w:tplc="BD863F94">
      <w:start w:val="1"/>
      <w:numFmt w:val="bullet"/>
      <w:lvlText w:val="o"/>
      <w:lvlJc w:val="left"/>
      <w:pPr>
        <w:ind w:left="1440" w:hanging="360"/>
      </w:pPr>
      <w:rPr>
        <w:rFonts w:hint="default" w:ascii="Courier New" w:hAnsi="Courier New"/>
      </w:rPr>
    </w:lvl>
    <w:lvl w:ilvl="2" w:tplc="9862514C">
      <w:start w:val="1"/>
      <w:numFmt w:val="bullet"/>
      <w:lvlText w:val=""/>
      <w:lvlJc w:val="left"/>
      <w:pPr>
        <w:ind w:left="2160" w:hanging="360"/>
      </w:pPr>
      <w:rPr>
        <w:rFonts w:hint="default" w:ascii="Wingdings" w:hAnsi="Wingdings"/>
      </w:rPr>
    </w:lvl>
    <w:lvl w:ilvl="3" w:tplc="304C2C90">
      <w:start w:val="1"/>
      <w:numFmt w:val="bullet"/>
      <w:lvlText w:val=""/>
      <w:lvlJc w:val="left"/>
      <w:pPr>
        <w:ind w:left="2880" w:hanging="360"/>
      </w:pPr>
      <w:rPr>
        <w:rFonts w:hint="default" w:ascii="Symbol" w:hAnsi="Symbol"/>
      </w:rPr>
    </w:lvl>
    <w:lvl w:ilvl="4" w:tplc="D81C5726">
      <w:start w:val="1"/>
      <w:numFmt w:val="bullet"/>
      <w:lvlText w:val="o"/>
      <w:lvlJc w:val="left"/>
      <w:pPr>
        <w:ind w:left="3600" w:hanging="360"/>
      </w:pPr>
      <w:rPr>
        <w:rFonts w:hint="default" w:ascii="Courier New" w:hAnsi="Courier New"/>
      </w:rPr>
    </w:lvl>
    <w:lvl w:ilvl="5" w:tplc="DDC0BDA8">
      <w:start w:val="1"/>
      <w:numFmt w:val="bullet"/>
      <w:lvlText w:val=""/>
      <w:lvlJc w:val="left"/>
      <w:pPr>
        <w:ind w:left="4320" w:hanging="360"/>
      </w:pPr>
      <w:rPr>
        <w:rFonts w:hint="default" w:ascii="Wingdings" w:hAnsi="Wingdings"/>
      </w:rPr>
    </w:lvl>
    <w:lvl w:ilvl="6" w:tplc="6DB08D38">
      <w:start w:val="1"/>
      <w:numFmt w:val="bullet"/>
      <w:lvlText w:val=""/>
      <w:lvlJc w:val="left"/>
      <w:pPr>
        <w:ind w:left="5040" w:hanging="360"/>
      </w:pPr>
      <w:rPr>
        <w:rFonts w:hint="default" w:ascii="Symbol" w:hAnsi="Symbol"/>
      </w:rPr>
    </w:lvl>
    <w:lvl w:ilvl="7" w:tplc="1F72C0BA">
      <w:start w:val="1"/>
      <w:numFmt w:val="bullet"/>
      <w:lvlText w:val="o"/>
      <w:lvlJc w:val="left"/>
      <w:pPr>
        <w:ind w:left="5760" w:hanging="360"/>
      </w:pPr>
      <w:rPr>
        <w:rFonts w:hint="default" w:ascii="Courier New" w:hAnsi="Courier New"/>
      </w:rPr>
    </w:lvl>
    <w:lvl w:ilvl="8" w:tplc="5BFC54F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2E8F86"/>
    <w:rsid w:val="0016794C"/>
    <w:rsid w:val="001C16EF"/>
    <w:rsid w:val="00454018"/>
    <w:rsid w:val="00545BB9"/>
    <w:rsid w:val="00BA05BE"/>
    <w:rsid w:val="00BE4C41"/>
    <w:rsid w:val="00D61F51"/>
    <w:rsid w:val="00D85A62"/>
    <w:rsid w:val="00E138C9"/>
    <w:rsid w:val="0D2E8F86"/>
    <w:rsid w:val="1DC1FAE5"/>
    <w:rsid w:val="4085870A"/>
    <w:rsid w:val="439C8103"/>
    <w:rsid w:val="5CDEA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78D86"/>
  <w15:chartTrackingRefBased/>
  <w15:docId w15:val="{33A6DA69-CFC5-49FE-B026-EACF110F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698CE5B7C2234AB6EE95EED72B2619" ma:contentTypeVersion="1" ma:contentTypeDescription="Create a new document." ma:contentTypeScope="" ma:versionID="86d6cdebbc6064b66395417cf4600d09">
  <xsd:schema xmlns:xsd="http://www.w3.org/2001/XMLSchema" xmlns:xs="http://www.w3.org/2001/XMLSchema" xmlns:p="http://schemas.microsoft.com/office/2006/metadata/properties" targetNamespace="http://schemas.microsoft.com/office/2006/metadata/properties" ma:root="true" ma:fieldsID="fc587d68ff6cce04b77e383d9a668c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A113D4-96B8-41D7-8F92-86BEB4E23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95DA3A7-7D0F-4A3F-B097-E948BAFBACD3}">
  <ds:schemaRefs>
    <ds:schemaRef ds:uri="http://schemas.microsoft.com/office/2006/documentManagement/types"/>
    <ds:schemaRef ds:uri="http://purl.org/dc/dcmitype/"/>
    <ds:schemaRef ds:uri="http://www.w3.org/XML/1998/namespace"/>
    <ds:schemaRef ds:uri="http://schemas.microsoft.com/office/2006/metadata/properties"/>
    <ds:schemaRef ds:uri="http://purl.org/dc/terms/"/>
    <ds:schemaRef ds:uri="http://purl.org/dc/elements/1.1/"/>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DC948824-421F-4DF4-A27C-EE418963845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lastModifiedBy>Spivey, Brittany H. (JSC-ES311)[Jacobs Technology, Inc.]</lastModifiedBy>
  <revision>9</revision>
  <dcterms:created xsi:type="dcterms:W3CDTF">2012-08-07T16:44:00.0000000Z</dcterms:created>
  <dcterms:modified xsi:type="dcterms:W3CDTF">2021-05-11T15:27:02.8006573Z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0x01010050698CE5B7C2234AB6EE95EED72B2619</vt:lpwstr>
  </property>
</Properties>
</file>